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E59630" w14:textId="77777777" w:rsidR="00875C05" w:rsidRDefault="00C84517">
      <w:pPr>
        <w:pStyle w:val="normal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0107A" wp14:editId="4524BDDC">
            <wp:simplePos x="0" y="0"/>
            <wp:positionH relativeFrom="column">
              <wp:posOffset>228600</wp:posOffset>
            </wp:positionH>
            <wp:positionV relativeFrom="paragraph">
              <wp:posOffset>-685800</wp:posOffset>
            </wp:positionV>
            <wp:extent cx="911670" cy="11423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7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Names</w:t>
      </w:r>
      <w:proofErr w:type="gramStart"/>
      <w:r>
        <w:t>:_</w:t>
      </w:r>
      <w:proofErr w:type="gramEnd"/>
      <w:r>
        <w:t>___________________ and ___________________</w:t>
      </w:r>
    </w:p>
    <w:p w14:paraId="50BF66F5" w14:textId="77777777" w:rsidR="00875C05" w:rsidRDefault="00875C05">
      <w:pPr>
        <w:pStyle w:val="normal0"/>
        <w:jc w:val="center"/>
      </w:pPr>
    </w:p>
    <w:p w14:paraId="59DDB5B2" w14:textId="77777777" w:rsidR="00875C05" w:rsidRDefault="00C84517">
      <w:pPr>
        <w:pStyle w:val="normal0"/>
        <w:jc w:val="center"/>
      </w:pPr>
      <w:r>
        <w:rPr>
          <w:b/>
        </w:rPr>
        <w:t xml:space="preserve">Foreshadowing in </w:t>
      </w:r>
      <w:r>
        <w:rPr>
          <w:b/>
          <w:i/>
        </w:rPr>
        <w:t>Of Mice and Men</w:t>
      </w:r>
    </w:p>
    <w:p w14:paraId="29904EB3" w14:textId="77777777" w:rsidR="00875C05" w:rsidRDefault="00C84517">
      <w:pPr>
        <w:pStyle w:val="normal0"/>
      </w:pPr>
      <w:r>
        <w:t xml:space="preserve">Now that you have finished </w:t>
      </w:r>
      <w:r>
        <w:rPr>
          <w:i/>
        </w:rPr>
        <w:t xml:space="preserve">Of Mice and Men, </w:t>
      </w:r>
      <w:r>
        <w:t>it is your job to look closer at foreshadowing and how John Steinbeck had been leaving clues to</w:t>
      </w:r>
      <w:r w:rsidR="00D95FE9">
        <w:t xml:space="preserve"> the</w:t>
      </w:r>
      <w:bookmarkStart w:id="0" w:name="_GoBack"/>
      <w:bookmarkEnd w:id="0"/>
      <w:r>
        <w:t xml:space="preserve"> ending from as early as Chapter One. Working with a partner, you will explore foreshadowing from both directions:</w:t>
      </w:r>
    </w:p>
    <w:p w14:paraId="2027E51F" w14:textId="77777777" w:rsidR="00875C05" w:rsidRDefault="00C84517">
      <w:pPr>
        <w:pStyle w:val="normal0"/>
        <w:numPr>
          <w:ilvl w:val="0"/>
          <w:numId w:val="1"/>
        </w:numPr>
        <w:ind w:hanging="360"/>
        <w:contextualSpacing/>
      </w:pPr>
      <w:r>
        <w:t>Looking from the final event back on the entire book for clues that it would happen</w:t>
      </w:r>
    </w:p>
    <w:p w14:paraId="358DA3AA" w14:textId="77777777" w:rsidR="00875C05" w:rsidRDefault="00C84517">
      <w:pPr>
        <w:pStyle w:val="normal0"/>
        <w:numPr>
          <w:ilvl w:val="0"/>
          <w:numId w:val="1"/>
        </w:numPr>
        <w:ind w:hanging="360"/>
        <w:contextualSpacing/>
      </w:pPr>
      <w:r>
        <w:t>Looking from the first clue forward to see what events happened after it</w:t>
      </w:r>
    </w:p>
    <w:p w14:paraId="15CC7C97" w14:textId="77777777" w:rsidR="00875C05" w:rsidRDefault="00875C05">
      <w:pPr>
        <w:pStyle w:val="normal0"/>
      </w:pPr>
    </w:p>
    <w:p w14:paraId="60D45970" w14:textId="77777777" w:rsidR="00875C05" w:rsidRDefault="00C84517">
      <w:pPr>
        <w:pStyle w:val="normal0"/>
      </w:pPr>
      <w:r>
        <w:t>It will require some close reading and actual examples (quotes, paraphrasing, etc.). Your examples should be specific and not just general statements. Saying “bad things happen” is not specific. Saying that “</w:t>
      </w:r>
      <w:proofErr w:type="spellStart"/>
      <w:r>
        <w:t>Lennie</w:t>
      </w:r>
      <w:proofErr w:type="spellEnd"/>
      <w:r>
        <w:t xml:space="preserve"> got into a fight with Curley” is specific. Happy clue hunting and good luck!</w:t>
      </w:r>
    </w:p>
    <w:p w14:paraId="4D77FA73" w14:textId="77777777" w:rsidR="00875C05" w:rsidRDefault="00875C05">
      <w:pPr>
        <w:pStyle w:val="normal0"/>
      </w:pPr>
    </w:p>
    <w:p w14:paraId="0ECFE2AD" w14:textId="77777777" w:rsidR="00875C05" w:rsidRDefault="00875C05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2638"/>
        <w:gridCol w:w="990"/>
        <w:gridCol w:w="2790"/>
        <w:gridCol w:w="1070"/>
      </w:tblGrid>
      <w:tr w:rsidR="00C84517" w14:paraId="689A6743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B29B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Final Event</w:t>
            </w: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C124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Clue #1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D844F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Page #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727D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Clue #2</w:t>
            </w: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9EA33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Page #</w:t>
            </w:r>
          </w:p>
        </w:tc>
      </w:tr>
      <w:tr w:rsidR="00C84517" w14:paraId="277FB348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7326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 xml:space="preserve">Curley’s wife dies from a broken neck caused by </w:t>
            </w:r>
            <w:proofErr w:type="spellStart"/>
            <w:r>
              <w:t>Lennie</w:t>
            </w:r>
            <w:proofErr w:type="spellEnd"/>
            <w:r>
              <w:t>.</w:t>
            </w: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2B4E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7A183982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0E6318D4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0ABC4660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73E47DAE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1FB66DE1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34A21958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49B31F2F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1C39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A1DB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1ECE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</w:tr>
      <w:tr w:rsidR="00C84517" w14:paraId="317A337C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A0F4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 xml:space="preserve">Curley forms a lynch mob to kill </w:t>
            </w:r>
            <w:proofErr w:type="spellStart"/>
            <w:r>
              <w:t>Lennie</w:t>
            </w:r>
            <w:proofErr w:type="spellEnd"/>
            <w:r>
              <w:t xml:space="preserve"> after his wife’s death</w:t>
            </w:r>
          </w:p>
          <w:p w14:paraId="4AE49BA3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3F33A4BD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3B43CF69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3378C670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819E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5674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61A1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2DE4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</w:tr>
      <w:tr w:rsidR="00C84517" w14:paraId="2768B261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E39B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 xml:space="preserve">George shoots </w:t>
            </w:r>
            <w:proofErr w:type="spellStart"/>
            <w:r>
              <w:t>Lennie</w:t>
            </w:r>
            <w:proofErr w:type="spellEnd"/>
            <w:r>
              <w:t>.</w:t>
            </w: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76B1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5DDB45C8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4010EF8F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64C31BFC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2C1586FD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50E855BA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7C2D94C9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7BB1E983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73584896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A864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CE95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0432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</w:tr>
    </w:tbl>
    <w:p w14:paraId="76900043" w14:textId="77777777" w:rsidR="00875C05" w:rsidRDefault="00875C05">
      <w:pPr>
        <w:pStyle w:val="normal0"/>
      </w:pPr>
    </w:p>
    <w:p w14:paraId="0D67000E" w14:textId="77777777" w:rsidR="00C84517" w:rsidRDefault="00C84517">
      <w:pPr>
        <w:pStyle w:val="normal0"/>
      </w:pPr>
    </w:p>
    <w:p w14:paraId="4379DA59" w14:textId="77777777" w:rsidR="00875C05" w:rsidRDefault="00875C05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2728"/>
        <w:gridCol w:w="1016"/>
        <w:gridCol w:w="2584"/>
        <w:gridCol w:w="1160"/>
      </w:tblGrid>
      <w:tr w:rsidR="00C84517" w14:paraId="36A71EBB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6A30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lastRenderedPageBreak/>
              <w:t>First Clue</w:t>
            </w: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95D1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Event #1</w:t>
            </w:r>
          </w:p>
        </w:tc>
        <w:tc>
          <w:tcPr>
            <w:tcW w:w="1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5FBA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Page #</w:t>
            </w:r>
          </w:p>
        </w:tc>
        <w:tc>
          <w:tcPr>
            <w:tcW w:w="2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0C28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Event #2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2D1A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>Page #</w:t>
            </w:r>
          </w:p>
        </w:tc>
      </w:tr>
      <w:tr w:rsidR="00C84517" w14:paraId="012FC258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AF12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 xml:space="preserve">George tells </w:t>
            </w:r>
            <w:proofErr w:type="spellStart"/>
            <w:r>
              <w:t>Lennie</w:t>
            </w:r>
            <w:proofErr w:type="spellEnd"/>
            <w:r>
              <w:t xml:space="preserve"> to run to the river if he gets in trouble.</w:t>
            </w:r>
          </w:p>
          <w:p w14:paraId="331315CA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7E37AE76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392CDB08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08DB869F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68C82487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33AC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2527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1094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B536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</w:tr>
      <w:tr w:rsidR="00C84517" w14:paraId="51E2A8DF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68D6" w14:textId="77777777" w:rsidR="00875C05" w:rsidRDefault="00C84517">
            <w:pPr>
              <w:pStyle w:val="normal0"/>
              <w:widowControl w:val="0"/>
              <w:spacing w:line="240" w:lineRule="auto"/>
            </w:pPr>
            <w:proofErr w:type="spellStart"/>
            <w:r>
              <w:t>Lennie</w:t>
            </w:r>
            <w:proofErr w:type="spellEnd"/>
            <w:r>
              <w:t xml:space="preserve"> and George had to leave Weed because he felt a girl’s dress</w:t>
            </w:r>
          </w:p>
          <w:p w14:paraId="3BA59C6E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5B6F0043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4C69F9D5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18A24503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3565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2B1A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3BE5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838D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</w:tr>
      <w:tr w:rsidR="00C84517" w14:paraId="061CC232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5C22" w14:textId="77777777" w:rsidR="00875C05" w:rsidRDefault="00C84517">
            <w:pPr>
              <w:pStyle w:val="normal0"/>
              <w:widowControl w:val="0"/>
              <w:spacing w:line="240" w:lineRule="auto"/>
            </w:pPr>
            <w:proofErr w:type="spellStart"/>
            <w:r>
              <w:t>Lennie</w:t>
            </w:r>
            <w:proofErr w:type="spellEnd"/>
            <w:r>
              <w:t xml:space="preserve"> says that he doesn’t like this place and </w:t>
            </w:r>
          </w:p>
          <w:p w14:paraId="545C7E7C" w14:textId="77777777" w:rsidR="00875C05" w:rsidRDefault="00C84517">
            <w:pPr>
              <w:pStyle w:val="normal0"/>
              <w:widowControl w:val="0"/>
              <w:spacing w:line="240" w:lineRule="auto"/>
            </w:pPr>
            <w:proofErr w:type="gramStart"/>
            <w:r>
              <w:t>wants</w:t>
            </w:r>
            <w:proofErr w:type="gramEnd"/>
            <w:r>
              <w:t xml:space="preserve"> to leave.</w:t>
            </w:r>
          </w:p>
          <w:p w14:paraId="7B6D37E1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2805B4F7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7DFC35E1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4FABE3E3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10524BB7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7390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2B1C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BC2B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A625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</w:tr>
      <w:tr w:rsidR="00C84517" w14:paraId="40096AC4" w14:textId="77777777" w:rsidTr="00C84517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A918" w14:textId="77777777" w:rsidR="00875C05" w:rsidRDefault="00C84517">
            <w:pPr>
              <w:pStyle w:val="normal0"/>
              <w:widowControl w:val="0"/>
              <w:spacing w:line="240" w:lineRule="auto"/>
            </w:pPr>
            <w:r>
              <w:t xml:space="preserve">George tells </w:t>
            </w:r>
            <w:proofErr w:type="spellStart"/>
            <w:r>
              <w:t>Lennie</w:t>
            </w:r>
            <w:proofErr w:type="spellEnd"/>
            <w:r>
              <w:t xml:space="preserve"> to stay away from Curley and Curley’s wife.</w:t>
            </w:r>
          </w:p>
          <w:p w14:paraId="362DC8A6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1577545C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1DEC0EE9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0404D10C" w14:textId="77777777" w:rsidR="00875C05" w:rsidRDefault="00875C05">
            <w:pPr>
              <w:pStyle w:val="normal0"/>
              <w:widowControl w:val="0"/>
              <w:spacing w:line="240" w:lineRule="auto"/>
            </w:pPr>
          </w:p>
          <w:p w14:paraId="47D46903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7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8603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0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E678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2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9170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5BAB" w14:textId="77777777" w:rsidR="00875C05" w:rsidRDefault="00875C05">
            <w:pPr>
              <w:pStyle w:val="normal0"/>
              <w:widowControl w:val="0"/>
              <w:spacing w:line="240" w:lineRule="auto"/>
            </w:pPr>
          </w:p>
        </w:tc>
      </w:tr>
    </w:tbl>
    <w:p w14:paraId="4451AB29" w14:textId="77777777" w:rsidR="00875C05" w:rsidRDefault="00C84517">
      <w:pPr>
        <w:pStyle w:val="normal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947AD6" wp14:editId="34393C62">
            <wp:simplePos x="0" y="0"/>
            <wp:positionH relativeFrom="column">
              <wp:posOffset>2089785</wp:posOffset>
            </wp:positionH>
            <wp:positionV relativeFrom="paragraph">
              <wp:posOffset>271145</wp:posOffset>
            </wp:positionV>
            <wp:extent cx="2013585" cy="1838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C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D30"/>
    <w:multiLevelType w:val="multilevel"/>
    <w:tmpl w:val="2D5C7F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5C05"/>
    <w:rsid w:val="00875C05"/>
    <w:rsid w:val="00C84517"/>
    <w:rsid w:val="00D9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14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51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51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1158</Characters>
  <Application>Microsoft Macintosh Word</Application>
  <DocSecurity>0</DocSecurity>
  <Lines>9</Lines>
  <Paragraphs>2</Paragraphs>
  <ScaleCrop>false</ScaleCrop>
  <Company>Ann Arbor Public Schools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AAPS Information Technology Department</cp:lastModifiedBy>
  <cp:revision>3</cp:revision>
  <cp:lastPrinted>2015-10-06T13:44:00Z</cp:lastPrinted>
  <dcterms:created xsi:type="dcterms:W3CDTF">2015-10-06T13:47:00Z</dcterms:created>
  <dcterms:modified xsi:type="dcterms:W3CDTF">2015-10-09T15:55:00Z</dcterms:modified>
</cp:coreProperties>
</file>